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spacing w:line="520" w:lineRule="exact"/>
        <w:jc w:val="center"/>
        <w:rPr>
          <w:rFonts w:hint="eastAsia" w:ascii="仿宋_GB2312" w:eastAsia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面向教工集中授课教工代表名额分配表</w:t>
      </w:r>
      <w:bookmarkEnd w:id="0"/>
    </w:p>
    <w:p>
      <w:pPr>
        <w:spacing w:line="520" w:lineRule="exact"/>
        <w:rPr>
          <w:rFonts w:hint="eastAsia" w:ascii="仿宋_GB2312" w:eastAsia="仿宋_GB2312"/>
          <w:sz w:val="32"/>
          <w:szCs w:val="32"/>
          <w:lang w:val="en-US" w:eastAsia="zh-CN"/>
        </w:rPr>
      </w:pPr>
    </w:p>
    <w:tbl>
      <w:tblPr>
        <w:tblStyle w:val="6"/>
        <w:tblW w:w="88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4986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党组织名称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教工代表数量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太白湖校区</w:t>
            </w: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机关第一党总支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机关第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机关第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三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离退休干部党委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后勤管理处党总支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基础医学院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党委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临床医学院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党委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第二临床医学院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中西医结合学院党总支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康复医学院党总支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公共卫生学院党总支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精神卫生学院党总支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护理学院党总支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法医学与医学检验学院党总支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口腔医学院党总支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605" w:type="dxa"/>
            <w:vMerge w:val="restart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日照校区</w:t>
            </w: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药学院党总支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医学信息工程学院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管理学院党总支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生物科学学院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  <w:t>外国语学院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党总支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05" w:type="dxa"/>
            <w:vMerge w:val="continue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98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日照校区管理办公室直属党支部</w:t>
            </w:r>
          </w:p>
        </w:tc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</w:tbl>
    <w:p>
      <w:r>
        <w:rPr>
          <w:rFonts w:hint="eastAsia" w:ascii="仿宋" w:hAnsi="仿宋" w:eastAsia="仿宋" w:cs="仿宋"/>
          <w:sz w:val="32"/>
          <w:szCs w:val="32"/>
        </w:rPr>
        <w:br w:type="page"/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A2A6C"/>
    <w:rsid w:val="447A2A6C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2018-06-13T10:11:00Z</dcterms:created>
  <dc:creator>miaoguanqun</dc:creator>
  <cp:lastModifiedBy>miaoguanqun</cp:lastModifiedBy>
  <dcterms:modified xsi:type="dcterms:W3CDTF">2018-06-13T10:12:27Z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